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C06CD" w14:textId="0DF50108" w:rsidR="002E2EC8" w:rsidRDefault="002E2EC8" w:rsidP="002E2EC8">
      <w:pPr>
        <w:pStyle w:val="NormalWeb"/>
        <w:rPr>
          <w:rFonts w:ascii="標楷體" w:eastAsia="標楷體" w:hAnsi="標楷體" w:cs="新細明體"/>
        </w:rPr>
      </w:pPr>
      <w:r>
        <w:rPr>
          <w:noProof/>
        </w:rPr>
        <w:drawing>
          <wp:inline distT="0" distB="0" distL="0" distR="0" wp14:anchorId="64622425" wp14:editId="50F42981">
            <wp:extent cx="1159409" cy="17373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9409" cy="1737360"/>
                    </a:xfrm>
                    <a:prstGeom prst="rect">
                      <a:avLst/>
                    </a:prstGeom>
                    <a:noFill/>
                    <a:ln>
                      <a:noFill/>
                    </a:ln>
                  </pic:spPr>
                </pic:pic>
              </a:graphicData>
            </a:graphic>
          </wp:inline>
        </w:drawing>
      </w:r>
      <w:r>
        <w:rPr>
          <w:rFonts w:ascii="標楷體" w:eastAsia="標楷體" w:hAnsi="標楷體" w:cs="新細明體" w:hint="eastAsia"/>
        </w:rPr>
        <w:t xml:space="preserve"> </w:t>
      </w:r>
      <w:r w:rsidRPr="002E2EC8">
        <w:rPr>
          <w:rStyle w:val="Strong"/>
          <w:rFonts w:ascii="標楷體" w:eastAsia="標楷體" w:hAnsi="標楷體" w:cs="新細明體" w:hint="eastAsia"/>
          <w:color w:val="555555"/>
          <w:sz w:val="72"/>
          <w:szCs w:val="72"/>
        </w:rPr>
        <w:t>王焜生</w:t>
      </w:r>
    </w:p>
    <w:p w14:paraId="15A149CB" w14:textId="77777777" w:rsidR="002E2EC8" w:rsidRPr="002E2EC8" w:rsidRDefault="002E2EC8" w:rsidP="002E2EC8">
      <w:pPr>
        <w:pStyle w:val="NormalWeb"/>
        <w:rPr>
          <w:rFonts w:ascii="標楷體" w:eastAsia="標楷體" w:hAnsi="標楷體"/>
        </w:rPr>
      </w:pPr>
      <w:r w:rsidRPr="002E2EC8">
        <w:rPr>
          <w:rFonts w:ascii="標楷體" w:eastAsia="標楷體" w:hAnsi="標楷體" w:cs="新細明體" w:hint="eastAsia"/>
        </w:rPr>
        <w:t>東吳大學社會系</w:t>
      </w:r>
      <w:r w:rsidRPr="002E2EC8">
        <w:rPr>
          <w:rFonts w:ascii="標楷體" w:eastAsia="標楷體" w:hAnsi="標楷體"/>
        </w:rPr>
        <w:br/>
      </w:r>
      <w:r w:rsidRPr="002E2EC8">
        <w:rPr>
          <w:rFonts w:ascii="標楷體" w:eastAsia="標楷體" w:hAnsi="標楷體" w:cs="新細明體" w:hint="eastAsia"/>
        </w:rPr>
        <w:t>英國艾賽克斯歐洲現代藝術與與理論研究所</w:t>
      </w:r>
      <w:r w:rsidRPr="002E2EC8">
        <w:rPr>
          <w:rFonts w:ascii="標楷體" w:eastAsia="標楷體" w:hAnsi="標楷體"/>
        </w:rPr>
        <w:br/>
      </w:r>
      <w:r w:rsidRPr="002E2EC8">
        <w:rPr>
          <w:rFonts w:ascii="標楷體" w:eastAsia="標楷體" w:hAnsi="標楷體" w:cs="新細明體" w:hint="eastAsia"/>
        </w:rPr>
        <w:t>捷克布拉格查理大學藝術史進修</w:t>
      </w:r>
      <w:r w:rsidRPr="002E2EC8">
        <w:rPr>
          <w:rFonts w:ascii="標楷體" w:eastAsia="標楷體" w:hAnsi="標楷體"/>
        </w:rPr>
        <w:br/>
      </w:r>
      <w:r w:rsidRPr="002E2EC8">
        <w:rPr>
          <w:rFonts w:ascii="標楷體" w:eastAsia="標楷體" w:hAnsi="標楷體" w:cs="新細明體" w:hint="eastAsia"/>
        </w:rPr>
        <w:t>德國柏林自由大學藝術史研究所進修</w:t>
      </w:r>
      <w:r w:rsidRPr="002E2EC8">
        <w:rPr>
          <w:rFonts w:ascii="標楷體" w:eastAsia="標楷體" w:hAnsi="標楷體"/>
        </w:rPr>
        <w:br/>
      </w:r>
      <w:r w:rsidRPr="002E2EC8">
        <w:rPr>
          <w:rFonts w:ascii="標楷體" w:eastAsia="標楷體" w:hAnsi="標楷體" w:cs="新細明體" w:hint="eastAsia"/>
        </w:rPr>
        <w:t>韓國首爾世宗大學韓文系</w:t>
      </w:r>
    </w:p>
    <w:p w14:paraId="6798B9E0" w14:textId="77777777" w:rsidR="002E2EC8" w:rsidRPr="002E2EC8" w:rsidRDefault="002E2EC8" w:rsidP="002E2EC8">
      <w:pPr>
        <w:pStyle w:val="NormalWeb"/>
        <w:rPr>
          <w:rFonts w:ascii="標楷體" w:eastAsia="標楷體" w:hAnsi="標楷體"/>
        </w:rPr>
      </w:pPr>
      <w:r w:rsidRPr="002E2EC8">
        <w:rPr>
          <w:rFonts w:ascii="標楷體" w:eastAsia="標楷體" w:hAnsi="標楷體" w:cs="新細明體" w:hint="eastAsia"/>
        </w:rPr>
        <w:t>自</w:t>
      </w:r>
      <w:r w:rsidRPr="002E2EC8">
        <w:rPr>
          <w:rFonts w:ascii="標楷體" w:eastAsia="標楷體" w:hAnsi="標楷體"/>
        </w:rPr>
        <w:t>1998-2013</w:t>
      </w:r>
      <w:r w:rsidRPr="002E2EC8">
        <w:rPr>
          <w:rFonts w:ascii="標楷體" w:eastAsia="標楷體" w:hAnsi="標楷體" w:cs="新細明體" w:hint="eastAsia"/>
        </w:rPr>
        <w:t>留學歐洲並在德國文化藝術機構工作，協助台灣企業歐洲市場布局。</w:t>
      </w:r>
      <w:r w:rsidRPr="002E2EC8">
        <w:rPr>
          <w:rFonts w:ascii="標楷體" w:eastAsia="標楷體" w:hAnsi="標楷體"/>
        </w:rPr>
        <w:br/>
      </w:r>
      <w:r w:rsidRPr="002E2EC8">
        <w:rPr>
          <w:rFonts w:ascii="標楷體" w:eastAsia="標楷體" w:hAnsi="標楷體" w:cs="新細明體" w:hint="eastAsia"/>
        </w:rPr>
        <w:t>獲韓國文化體育觀光部邀請擔任國立現代與當代美術館客座研究員</w:t>
      </w:r>
      <w:r w:rsidRPr="002E2EC8">
        <w:rPr>
          <w:rFonts w:ascii="標楷體" w:eastAsia="標楷體" w:hAnsi="標楷體"/>
        </w:rPr>
        <w:t>/</w:t>
      </w:r>
      <w:r w:rsidRPr="002E2EC8">
        <w:rPr>
          <w:rFonts w:ascii="標楷體" w:eastAsia="標楷體" w:hAnsi="標楷體" w:cs="新細明體" w:hint="eastAsia"/>
        </w:rPr>
        <w:t>策展人</w:t>
      </w:r>
      <w:r w:rsidRPr="002E2EC8">
        <w:rPr>
          <w:rFonts w:ascii="標楷體" w:eastAsia="標楷體" w:hAnsi="標楷體"/>
        </w:rPr>
        <w:br/>
        <w:t xml:space="preserve">2015-2017 </w:t>
      </w:r>
      <w:r w:rsidRPr="002E2EC8">
        <w:rPr>
          <w:rFonts w:ascii="標楷體" w:eastAsia="標楷體" w:hAnsi="標楷體" w:cs="新細明體" w:hint="eastAsia"/>
        </w:rPr>
        <w:t>台北國際藝術博覽會</w:t>
      </w:r>
      <w:r w:rsidRPr="002E2EC8">
        <w:rPr>
          <w:rFonts w:ascii="標楷體" w:eastAsia="標楷體" w:hAnsi="標楷體"/>
        </w:rPr>
        <w:t>ART TAIPEI</w:t>
      </w:r>
      <w:r w:rsidRPr="002E2EC8">
        <w:rPr>
          <w:rFonts w:ascii="標楷體" w:eastAsia="標楷體" w:hAnsi="標楷體" w:cs="新細明體" w:hint="eastAsia"/>
        </w:rPr>
        <w:t>執行長</w:t>
      </w:r>
      <w:r w:rsidRPr="002E2EC8">
        <w:rPr>
          <w:rFonts w:ascii="標楷體" w:eastAsia="標楷體" w:hAnsi="標楷體"/>
        </w:rPr>
        <w:br/>
      </w:r>
      <w:r w:rsidRPr="002E2EC8">
        <w:rPr>
          <w:rFonts w:ascii="標楷體" w:eastAsia="標楷體" w:hAnsi="標楷體" w:cs="新細明體" w:hint="eastAsia"/>
        </w:rPr>
        <w:t>台中藝術博覽會、台南藝術博覽會、高雄港都藝術博覽會執行長</w:t>
      </w:r>
      <w:r w:rsidRPr="002E2EC8">
        <w:rPr>
          <w:rFonts w:ascii="標楷體" w:eastAsia="標楷體" w:hAnsi="標楷體"/>
        </w:rPr>
        <w:br/>
      </w:r>
      <w:r w:rsidRPr="002E2EC8">
        <w:rPr>
          <w:rFonts w:ascii="標楷體" w:eastAsia="標楷體" w:hAnsi="標楷體" w:cs="新細明體" w:hint="eastAsia"/>
        </w:rPr>
        <w:t>水墨現場</w:t>
      </w:r>
      <w:r w:rsidRPr="002E2EC8">
        <w:rPr>
          <w:rFonts w:ascii="標楷體" w:eastAsia="標楷體" w:hAnsi="標楷體"/>
        </w:rPr>
        <w:t>INK NOW</w:t>
      </w:r>
      <w:r w:rsidRPr="002E2EC8">
        <w:rPr>
          <w:rFonts w:ascii="標楷體" w:eastAsia="標楷體" w:hAnsi="標楷體" w:cs="新細明體" w:hint="eastAsia"/>
        </w:rPr>
        <w:t>藝術總監</w:t>
      </w:r>
    </w:p>
    <w:p w14:paraId="691FAB00" w14:textId="77777777" w:rsidR="002E2EC8" w:rsidRPr="002E2EC8" w:rsidRDefault="002E2EC8" w:rsidP="002E2EC8">
      <w:pPr>
        <w:pStyle w:val="NormalWeb"/>
        <w:rPr>
          <w:rFonts w:ascii="標楷體" w:eastAsia="標楷體" w:hAnsi="標楷體"/>
        </w:rPr>
      </w:pPr>
      <w:r w:rsidRPr="002E2EC8">
        <w:rPr>
          <w:rFonts w:ascii="標楷體" w:eastAsia="標楷體" w:hAnsi="標楷體" w:cs="新細明體" w:hint="eastAsia"/>
        </w:rPr>
        <w:t>近幾年策劃的展覽包括</w:t>
      </w:r>
      <w:r w:rsidRPr="002E2EC8">
        <w:rPr>
          <w:rFonts w:ascii="標楷體" w:eastAsia="標楷體" w:hAnsi="標楷體"/>
        </w:rPr>
        <w:t>2014</w:t>
      </w:r>
      <w:r w:rsidRPr="002E2EC8">
        <w:rPr>
          <w:rFonts w:ascii="標楷體" w:eastAsia="標楷體" w:hAnsi="標楷體" w:cs="新細明體" w:hint="eastAsia"/>
        </w:rPr>
        <w:t>年策劃德國藝術家佛萊勒（</w:t>
      </w:r>
      <w:r w:rsidRPr="002E2EC8">
        <w:rPr>
          <w:rFonts w:ascii="標楷體" w:eastAsia="標楷體" w:hAnsi="標楷體"/>
        </w:rPr>
        <w:t>Fredo M. Fraile</w:t>
      </w:r>
      <w:r w:rsidRPr="002E2EC8">
        <w:rPr>
          <w:rFonts w:ascii="標楷體" w:eastAsia="標楷體" w:hAnsi="標楷體" w:cs="新細明體" w:hint="eastAsia"/>
        </w:rPr>
        <w:t>）《靠近最遙遠的距離》、《中國餐廳》、顧福生作品藏家收藏展《那年青春如繁花》；</w:t>
      </w:r>
      <w:r w:rsidRPr="002E2EC8">
        <w:rPr>
          <w:rFonts w:ascii="標楷體" w:eastAsia="標楷體" w:hAnsi="標楷體"/>
        </w:rPr>
        <w:t>2017</w:t>
      </w:r>
      <w:r w:rsidRPr="002E2EC8">
        <w:rPr>
          <w:rFonts w:ascii="標楷體" w:eastAsia="標楷體" w:hAnsi="標楷體" w:cs="新細明體" w:hint="eastAsia"/>
        </w:rPr>
        <w:t>年策劃當代水墨藝術家鄧卜君《墨幻搖滾》、徐永進亞洲區香港概念展《我自然》、法國攝影家季勇（</w:t>
      </w:r>
      <w:r w:rsidRPr="002E2EC8">
        <w:rPr>
          <w:rFonts w:ascii="標楷體" w:eastAsia="標楷體" w:hAnsi="標楷體"/>
        </w:rPr>
        <w:t>Guillaume Hebert</w:t>
      </w:r>
      <w:r w:rsidRPr="002E2EC8">
        <w:rPr>
          <w:rFonts w:ascii="標楷體" w:eastAsia="標楷體" w:hAnsi="標楷體" w:cs="新細明體" w:hint="eastAsia"/>
        </w:rPr>
        <w:t>）《寧靜與自由》、法國藝術家狄米特里．科西黑（</w:t>
      </w:r>
      <w:r w:rsidRPr="002E2EC8">
        <w:rPr>
          <w:rFonts w:ascii="標楷體" w:eastAsia="標楷體" w:hAnsi="標楷體"/>
        </w:rPr>
        <w:t>Dimitri Kosiré</w:t>
      </w:r>
      <w:r w:rsidRPr="002E2EC8">
        <w:rPr>
          <w:rFonts w:ascii="標楷體" w:eastAsia="標楷體" w:hAnsi="標楷體" w:cs="新細明體" w:hint="eastAsia"/>
        </w:rPr>
        <w:t>）個展《地質迴聲》、鄭宇翔多媒體創作展《微光中的野男孩》；</w:t>
      </w:r>
      <w:r w:rsidRPr="002E2EC8">
        <w:rPr>
          <w:rFonts w:ascii="標楷體" w:eastAsia="標楷體" w:hAnsi="標楷體"/>
        </w:rPr>
        <w:t xml:space="preserve"> 2018</w:t>
      </w:r>
      <w:r w:rsidRPr="002E2EC8">
        <w:rPr>
          <w:rFonts w:ascii="標楷體" w:eastAsia="標楷體" w:hAnsi="標楷體" w:cs="新細明體" w:hint="eastAsia"/>
        </w:rPr>
        <w:t>年侯忠穎《創世紀</w:t>
      </w:r>
      <w:r w:rsidRPr="002E2EC8">
        <w:rPr>
          <w:rFonts w:ascii="標楷體" w:eastAsia="標楷體" w:hAnsi="標楷體"/>
        </w:rPr>
        <w:t>--</w:t>
      </w:r>
      <w:r w:rsidRPr="002E2EC8">
        <w:rPr>
          <w:rFonts w:ascii="標楷體" w:eastAsia="標楷體" w:hAnsi="標楷體" w:cs="新細明體" w:hint="eastAsia"/>
        </w:rPr>
        <w:t>手的演譯》、中國殷村青春藝術公社藝術導師、參與霍剛義大利米蘭回顧展；</w:t>
      </w:r>
      <w:r w:rsidRPr="002E2EC8">
        <w:rPr>
          <w:rFonts w:ascii="標楷體" w:eastAsia="標楷體" w:hAnsi="標楷體"/>
        </w:rPr>
        <w:t>2019</w:t>
      </w:r>
      <w:r w:rsidRPr="002E2EC8">
        <w:rPr>
          <w:rFonts w:ascii="標楷體" w:eastAsia="標楷體" w:hAnsi="標楷體" w:cs="新細明體" w:hint="eastAsia"/>
        </w:rPr>
        <w:t>年受邀為米其林台灣星級餐廳發表會的藝術策劃以及美食與藝術的結合《台灣印象</w:t>
      </w:r>
      <w:r w:rsidRPr="002E2EC8">
        <w:rPr>
          <w:rFonts w:ascii="標楷體" w:eastAsia="標楷體" w:hAnsi="標楷體"/>
        </w:rPr>
        <w:t xml:space="preserve"> </w:t>
      </w:r>
      <w:r w:rsidRPr="002E2EC8">
        <w:rPr>
          <w:rFonts w:ascii="標楷體" w:eastAsia="標楷體" w:hAnsi="標楷體" w:cs="新細明體" w:hint="eastAsia"/>
        </w:rPr>
        <w:t>星夜繁空》、第一屆澳門藝文薈澳開幕策劃、北京</w:t>
      </w:r>
      <w:r w:rsidRPr="002E2EC8">
        <w:rPr>
          <w:rFonts w:ascii="標楷體" w:eastAsia="標楷體" w:hAnsi="標楷體"/>
        </w:rPr>
        <w:t>798</w:t>
      </w:r>
      <w:r w:rsidRPr="002E2EC8">
        <w:rPr>
          <w:rFonts w:ascii="標楷體" w:eastAsia="標楷體" w:hAnsi="標楷體" w:cs="新細明體" w:hint="eastAsia"/>
        </w:rPr>
        <w:t>藝術特區五位中國藝術家雕塑展《末世天啟》、高雄市立美術館藝術家常陵個展《大玄玄社會</w:t>
      </w:r>
      <w:r w:rsidRPr="002E2EC8">
        <w:rPr>
          <w:rFonts w:ascii="標楷體" w:eastAsia="標楷體" w:hAnsi="標楷體"/>
        </w:rPr>
        <w:t>--</w:t>
      </w:r>
      <w:r w:rsidRPr="002E2EC8">
        <w:rPr>
          <w:rFonts w:ascii="標楷體" w:eastAsia="標楷體" w:hAnsi="標楷體" w:cs="新細明體" w:hint="eastAsia"/>
        </w:rPr>
        <w:t>歷史日常》、雕塑家梁平正義大利威尼斯創作展、藝術大師楊識宏《觀看美學</w:t>
      </w:r>
      <w:r w:rsidRPr="002E2EC8">
        <w:rPr>
          <w:rFonts w:ascii="標楷體" w:eastAsia="標楷體" w:hAnsi="標楷體"/>
        </w:rPr>
        <w:t xml:space="preserve">-- </w:t>
      </w:r>
      <w:r w:rsidRPr="002E2EC8">
        <w:rPr>
          <w:rFonts w:ascii="標楷體" w:eastAsia="標楷體" w:hAnsi="標楷體" w:cs="新細明體" w:hint="eastAsia"/>
        </w:rPr>
        <w:t>攝影與繪畫之間的辯證》、</w:t>
      </w:r>
      <w:r w:rsidRPr="002E2EC8">
        <w:rPr>
          <w:rFonts w:ascii="標楷體" w:eastAsia="標楷體" w:hAnsi="標楷體"/>
        </w:rPr>
        <w:t>2019</w:t>
      </w:r>
      <w:r w:rsidRPr="002E2EC8">
        <w:rPr>
          <w:rFonts w:ascii="標楷體" w:eastAsia="標楷體" w:hAnsi="標楷體" w:cs="新細明體" w:hint="eastAsia"/>
        </w:rPr>
        <w:t>台北當代藝術館陳贊雲攝影展《藝術的向度》、雕塑家康木祥</w:t>
      </w:r>
      <w:r w:rsidRPr="002E2EC8">
        <w:rPr>
          <w:rFonts w:ascii="標楷體" w:eastAsia="標楷體" w:hAnsi="標楷體"/>
        </w:rPr>
        <w:t>101</w:t>
      </w:r>
      <w:r w:rsidRPr="002E2EC8">
        <w:rPr>
          <w:rFonts w:ascii="標楷體" w:eastAsia="標楷體" w:hAnsi="標楷體" w:cs="新細明體" w:hint="eastAsia"/>
        </w:rPr>
        <w:t>大樓跨界音樂與舞蹈展《相遇》、高雄展覽館新創生活展藝術展區策展人、沉香與當代藝術跨界《品真</w:t>
      </w:r>
      <w:r w:rsidRPr="002E2EC8">
        <w:rPr>
          <w:rFonts w:ascii="標楷體" w:eastAsia="標楷體" w:hAnsi="標楷體"/>
        </w:rPr>
        <w:t>:</w:t>
      </w:r>
      <w:r w:rsidRPr="002E2EC8">
        <w:rPr>
          <w:rFonts w:ascii="標楷體" w:eastAsia="標楷體" w:hAnsi="標楷體" w:cs="新細明體" w:hint="eastAsia"/>
        </w:rPr>
        <w:t>時間凝鍊的永恆》、徐畢華《空。山。遊》、吳尚霖《山水跫音》攝影展、林熺俊《時間的三種步伐》、康木祥於桃園機場二航廈入境大廳《砲生》</w:t>
      </w:r>
      <w:r w:rsidRPr="002E2EC8">
        <w:rPr>
          <w:rFonts w:ascii="標楷體" w:eastAsia="標楷體" w:hAnsi="標楷體"/>
        </w:rPr>
        <w:t>(2021/3)</w:t>
      </w:r>
      <w:r w:rsidRPr="002E2EC8">
        <w:rPr>
          <w:rFonts w:ascii="標楷體" w:eastAsia="標楷體" w:hAnsi="標楷體" w:cs="新細明體" w:hint="eastAsia"/>
        </w:rPr>
        <w:t>。</w:t>
      </w:r>
      <w:r w:rsidRPr="002E2EC8">
        <w:rPr>
          <w:rFonts w:ascii="標楷體" w:eastAsia="標楷體" w:hAnsi="標楷體"/>
        </w:rPr>
        <w:br/>
      </w:r>
      <w:r w:rsidRPr="002E2EC8">
        <w:rPr>
          <w:rFonts w:ascii="標楷體" w:eastAsia="標楷體" w:hAnsi="標楷體" w:cs="新細明體" w:hint="eastAsia"/>
        </w:rPr>
        <w:t>除了展覽策劃之外，也經常受邀於國內外大專院校以及國際展會演講，包括日本、韓國、中國、澳門、香港、德國、拉脫維亞等國家。</w:t>
      </w:r>
      <w:r w:rsidRPr="002E2EC8">
        <w:rPr>
          <w:rFonts w:ascii="標楷體" w:eastAsia="標楷體" w:hAnsi="標楷體"/>
        </w:rPr>
        <w:br/>
      </w:r>
      <w:r w:rsidRPr="002E2EC8">
        <w:rPr>
          <w:rFonts w:ascii="標楷體" w:eastAsia="標楷體" w:hAnsi="標楷體" w:cs="新細明體" w:hint="eastAsia"/>
        </w:rPr>
        <w:t>藝術評論文字刊登於藝術雜誌以及展覽專輯。</w:t>
      </w:r>
    </w:p>
    <w:p w14:paraId="6AEE74DE" w14:textId="77777777" w:rsidR="00E27302" w:rsidRPr="002E2EC8" w:rsidRDefault="00335615">
      <w:pPr>
        <w:rPr>
          <w:rFonts w:ascii="標楷體" w:eastAsia="標楷體" w:hAnsi="標楷體"/>
        </w:rPr>
      </w:pPr>
    </w:p>
    <w:sectPr w:rsidR="00E27302" w:rsidRPr="002E2EC8" w:rsidSect="002E2E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C8"/>
    <w:rsid w:val="002E2EC8"/>
    <w:rsid w:val="00335615"/>
    <w:rsid w:val="0050499D"/>
    <w:rsid w:val="007164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9AED"/>
  <w15:chartTrackingRefBased/>
  <w15:docId w15:val="{5D51944B-04F4-4EE7-AB43-9EE9EE0D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E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2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9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77B40-68CC-42C4-870E-19807257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wu</dc:creator>
  <cp:keywords/>
  <dc:description/>
  <cp:lastModifiedBy>joyce wu</cp:lastModifiedBy>
  <cp:revision>2</cp:revision>
  <dcterms:created xsi:type="dcterms:W3CDTF">2021-03-15T09:19:00Z</dcterms:created>
  <dcterms:modified xsi:type="dcterms:W3CDTF">2021-03-15T12:22:00Z</dcterms:modified>
</cp:coreProperties>
</file>